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可追溯性</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发布时间：2022-12-03</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可追溯性</w:t>
      </w:r>
    </w:p>
    <w:p w:rsidR="00A77B3E">
      <w:pPr>
        <w:ind w:firstLine="480"/>
        <w:jc w:val="left"/>
        <w:rPr>
          <w:rFonts w:ascii="宋体" w:eastAsia="宋体" w:hAnsi="宋体" w:cs="宋体"/>
          <w:b w:val="0"/>
          <w:sz w:val="24"/>
        </w:rPr>
      </w:pPr>
      <w:r>
        <w:rPr>
          <w:rFonts w:ascii="宋体" w:eastAsia="宋体" w:hAnsi="宋体" w:cs="宋体"/>
          <w:b w:val="0"/>
          <w:sz w:val="24"/>
        </w:rPr>
        <w:t xml:space="preserve">混合和匹配来自不同供应商的可追溯性工具可能会让人不知所措且成本高昂。Systech </w:t>
      </w:r>
    </w:p>
    <w:p w:rsidR="00A77B3E">
      <w:pPr>
        <w:ind w:firstLine="480"/>
        <w:jc w:val="left"/>
        <w:rPr>
          <w:rFonts w:ascii="宋体" w:eastAsia="宋体" w:hAnsi="宋体" w:cs="宋体"/>
          <w:b w:val="0"/>
          <w:sz w:val="24"/>
        </w:rPr>
      </w:pPr>
      <w:r>
        <w:rPr>
          <w:rFonts w:ascii="宋体" w:eastAsia="宋体" w:hAnsi="宋体" w:cs="宋体"/>
          <w:b w:val="0"/>
          <w:sz w:val="24"/>
        </w:rPr>
        <w:t>提供单一、简单的解决方案，用于在多样化的供应链生态系统中生成、管理和报告产品数据。我们的跟踪和追溯解决方案使您可以在不断变化的监管环境中轻松地为您的产品创建合规的记录系统。　　..的端到端供应链跟踪</w:t>
      </w:r>
    </w:p>
    <w:p w:rsidR="00A77B3E">
      <w:pPr>
        <w:ind w:firstLine="480"/>
        <w:jc w:val="left"/>
        <w:rPr>
          <w:rFonts w:ascii="宋体" w:eastAsia="宋体" w:hAnsi="宋体" w:cs="宋体"/>
          <w:b w:val="0"/>
          <w:sz w:val="24"/>
        </w:rPr>
      </w:pPr>
      <w:r>
        <w:rPr>
          <w:rFonts w:ascii="宋体" w:eastAsia="宋体" w:hAnsi="宋体" w:cs="宋体"/>
          <w:b w:val="0"/>
          <w:sz w:val="24"/>
        </w:rPr>
        <w:t>在您的..供应链中获得项目转移可见性和..数据交换</w:t>
      </w:r>
    </w:p>
    <w:p w:rsidR="00A77B3E">
      <w:pPr>
        <w:ind w:firstLine="480"/>
        <w:jc w:val="left"/>
        <w:rPr>
          <w:rFonts w:ascii="宋体" w:eastAsia="宋体" w:hAnsi="宋体" w:cs="宋体"/>
          <w:b w:val="0"/>
          <w:sz w:val="24"/>
        </w:rPr>
      </w:pPr>
      <w:r>
        <w:rPr>
          <w:rFonts w:ascii="宋体" w:eastAsia="宋体" w:hAnsi="宋体" w:cs="宋体"/>
          <w:b w:val="0"/>
          <w:sz w:val="24"/>
        </w:rPr>
        <w:t>根据您的要求创建、修改和订购数据处理</w:t>
      </w:r>
    </w:p>
    <w:p w:rsidR="00A77B3E">
      <w:pPr>
        <w:ind w:firstLine="480"/>
        <w:jc w:val="left"/>
        <w:rPr>
          <w:rFonts w:ascii="宋体" w:eastAsia="宋体" w:hAnsi="宋体" w:cs="宋体"/>
          <w:b w:val="0"/>
          <w:sz w:val="24"/>
        </w:rPr>
      </w:pPr>
      <w:r>
        <w:rPr>
          <w:rFonts w:ascii="宋体" w:eastAsia="宋体" w:hAnsi="宋体" w:cs="宋体"/>
          <w:b w:val="0"/>
          <w:sz w:val="24"/>
        </w:rPr>
        <w:t>为供应链生态系统中的每个人建立多层次的用户限制和冗余</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原文链接：http://xaulink.com/p5/102.html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